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92725" w:rsidRPr="001A2FE0" w:rsidRDefault="001A2FE0" w:rsidP="0041145B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r w:rsidRPr="001A2FE0">
        <w:rPr>
          <w:rFonts w:ascii="PT Astra Serif" w:hAnsi="PT Astra Serif"/>
          <w:sz w:val="26"/>
          <w:szCs w:val="26"/>
        </w:rPr>
        <w:t>МЕТОДИЧЕСКИЕ МАТЕРИАЛЫ</w:t>
      </w:r>
    </w:p>
    <w:p w:rsidR="00B92751" w:rsidRDefault="007F148C" w:rsidP="0041145B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proofErr w:type="gramStart"/>
      <w:r w:rsidRPr="001A2FE0">
        <w:rPr>
          <w:rFonts w:ascii="PT Astra Serif" w:hAnsi="PT Astra Serif"/>
          <w:sz w:val="26"/>
          <w:szCs w:val="26"/>
        </w:rPr>
        <w:t>для</w:t>
      </w:r>
      <w:proofErr w:type="gramEnd"/>
      <w:r w:rsidRPr="001A2FE0">
        <w:rPr>
          <w:rFonts w:ascii="PT Astra Serif" w:hAnsi="PT Astra Serif"/>
          <w:sz w:val="26"/>
          <w:szCs w:val="26"/>
        </w:rPr>
        <w:t xml:space="preserve"> </w:t>
      </w:r>
      <w:r w:rsidR="001A2FE0" w:rsidRPr="001A2FE0">
        <w:rPr>
          <w:rFonts w:ascii="PT Astra Serif" w:hAnsi="PT Astra Serif"/>
          <w:sz w:val="26"/>
          <w:szCs w:val="26"/>
        </w:rPr>
        <w:t xml:space="preserve">проведения информационно-разъяснительной работы с персоналом </w:t>
      </w:r>
    </w:p>
    <w:p w:rsidR="00BD3A5E" w:rsidRPr="001A2FE0" w:rsidRDefault="001A2FE0" w:rsidP="0041145B">
      <w:pPr>
        <w:spacing w:after="0" w:line="240" w:lineRule="auto"/>
        <w:jc w:val="center"/>
        <w:rPr>
          <w:rFonts w:ascii="PT Astra Serif" w:hAnsi="PT Astra Serif"/>
          <w:sz w:val="26"/>
          <w:szCs w:val="26"/>
        </w:rPr>
      </w:pPr>
      <w:proofErr w:type="gramStart"/>
      <w:r w:rsidRPr="001A2FE0">
        <w:rPr>
          <w:rFonts w:ascii="PT Astra Serif" w:hAnsi="PT Astra Serif"/>
          <w:sz w:val="26"/>
          <w:szCs w:val="26"/>
        </w:rPr>
        <w:t>предприятий</w:t>
      </w:r>
      <w:proofErr w:type="gramEnd"/>
      <w:r w:rsidRPr="001A2FE0">
        <w:rPr>
          <w:rFonts w:ascii="PT Astra Serif" w:hAnsi="PT Astra Serif"/>
          <w:sz w:val="26"/>
          <w:szCs w:val="26"/>
        </w:rPr>
        <w:t xml:space="preserve"> и организаций военно-промышленного комплекса</w:t>
      </w:r>
      <w:r w:rsidR="007F148C" w:rsidRPr="001A2FE0">
        <w:rPr>
          <w:rFonts w:ascii="PT Astra Serif" w:hAnsi="PT Astra Serif"/>
          <w:sz w:val="26"/>
          <w:szCs w:val="26"/>
        </w:rPr>
        <w:t>.</w:t>
      </w:r>
    </w:p>
    <w:p w:rsidR="00186EB7" w:rsidRPr="001A2FE0" w:rsidRDefault="00186EB7" w:rsidP="00186EB7">
      <w:pPr>
        <w:spacing w:after="0"/>
        <w:jc w:val="center"/>
        <w:rPr>
          <w:rFonts w:ascii="PT Astra Serif" w:hAnsi="PT Astra Serif"/>
          <w:sz w:val="26"/>
          <w:szCs w:val="26"/>
        </w:rPr>
      </w:pPr>
    </w:p>
    <w:p w:rsidR="001A2FE0" w:rsidRPr="001A2FE0" w:rsidRDefault="001A2FE0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1A2FE0">
        <w:rPr>
          <w:rFonts w:ascii="PT Astra Serif" w:hAnsi="PT Astra Serif"/>
          <w:bCs/>
          <w:sz w:val="26"/>
          <w:szCs w:val="26"/>
        </w:rPr>
        <w:t>Зарубежные спецслужбы плотно освоили метод дистанционного вовлечения граждан в совершение диверсионно-террористических преступлений, как в формате непосредственно диверсионно-террористических актов (ДТА), так и в формате содействия (материального, информационного и иного) террористическим структурам.</w:t>
      </w:r>
    </w:p>
    <w:p w:rsidR="001A2FE0" w:rsidRDefault="001A2FE0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Работники предприятий и организаций военно-промышленного комплекса, иных критически важных предприятий и организаций, в силу исполняемых функций, представляют для структур, планирующих ДТА, особый интерес. Необходимо помнить, что ряд предприятий, помимо того, что представляют стратегическую ценность, сами по себе являются источником повышенной опасности </w:t>
      </w:r>
      <w:r w:rsidR="00E76D18">
        <w:rPr>
          <w:rFonts w:ascii="PT Astra Serif" w:hAnsi="PT Astra Serif"/>
          <w:bCs/>
          <w:sz w:val="26"/>
          <w:szCs w:val="26"/>
        </w:rPr>
        <w:t>(</w:t>
      </w:r>
      <w:r>
        <w:rPr>
          <w:rFonts w:ascii="PT Astra Serif" w:hAnsi="PT Astra Serif"/>
          <w:bCs/>
          <w:sz w:val="26"/>
          <w:szCs w:val="26"/>
        </w:rPr>
        <w:t>например, в силу наличия радиоактивных, отравляющих, взрывчатых веществ</w:t>
      </w:r>
      <w:r w:rsidR="00E76D18">
        <w:rPr>
          <w:rFonts w:ascii="PT Astra Serif" w:hAnsi="PT Astra Serif"/>
          <w:bCs/>
          <w:sz w:val="26"/>
          <w:szCs w:val="26"/>
        </w:rPr>
        <w:t>) или выступают знаковым звеном в цепочке процессов жизнеобеспечения населения)</w:t>
      </w:r>
      <w:r>
        <w:rPr>
          <w:rFonts w:ascii="PT Astra Serif" w:hAnsi="PT Astra Serif"/>
          <w:bCs/>
          <w:sz w:val="26"/>
          <w:szCs w:val="26"/>
        </w:rPr>
        <w:t>. Совершение диверсии на подобном объекте не только способно вывести его из строя и нанести экономический ущерб, но и способно представлять серьезную угрозу безопасности</w:t>
      </w:r>
      <w:r w:rsidR="00E76D18">
        <w:rPr>
          <w:rFonts w:ascii="PT Astra Serif" w:hAnsi="PT Astra Serif"/>
          <w:bCs/>
          <w:sz w:val="26"/>
          <w:szCs w:val="26"/>
        </w:rPr>
        <w:t xml:space="preserve"> гражданам</w:t>
      </w:r>
      <w:r>
        <w:rPr>
          <w:rFonts w:ascii="PT Astra Serif" w:hAnsi="PT Astra Serif"/>
          <w:bCs/>
          <w:sz w:val="26"/>
          <w:szCs w:val="26"/>
        </w:rPr>
        <w:t>.</w:t>
      </w:r>
    </w:p>
    <w:p w:rsidR="00D95219" w:rsidRDefault="001A2FE0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В этой связи, помимо стандартных для других граждан форм совершения </w:t>
      </w:r>
      <w:r w:rsidR="007710CF">
        <w:rPr>
          <w:rFonts w:ascii="PT Astra Serif" w:hAnsi="PT Astra Serif"/>
          <w:bCs/>
          <w:sz w:val="26"/>
          <w:szCs w:val="26"/>
        </w:rPr>
        <w:t>ДТА</w:t>
      </w:r>
      <w:r>
        <w:rPr>
          <w:rFonts w:ascii="PT Astra Serif" w:hAnsi="PT Astra Serif"/>
          <w:bCs/>
          <w:sz w:val="26"/>
          <w:szCs w:val="26"/>
        </w:rPr>
        <w:t>, работники рассматриваемых предприятий и организаций</w:t>
      </w:r>
      <w:r w:rsidR="00CE68CF">
        <w:rPr>
          <w:rFonts w:ascii="PT Astra Serif" w:hAnsi="PT Astra Serif"/>
          <w:bCs/>
          <w:sz w:val="26"/>
          <w:szCs w:val="26"/>
        </w:rPr>
        <w:t xml:space="preserve"> (в зависимости от исполняемых функций, уровня допуска, квалификации)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="0094603F">
        <w:rPr>
          <w:rFonts w:ascii="PT Astra Serif" w:hAnsi="PT Astra Serif"/>
          <w:bCs/>
          <w:sz w:val="26"/>
          <w:szCs w:val="26"/>
        </w:rPr>
        <w:t xml:space="preserve">могут склоняться к совершению специфических </w:t>
      </w:r>
      <w:r w:rsidR="007710CF">
        <w:rPr>
          <w:rFonts w:ascii="PT Astra Serif" w:hAnsi="PT Astra Serif"/>
          <w:bCs/>
          <w:sz w:val="26"/>
          <w:szCs w:val="26"/>
        </w:rPr>
        <w:t>акций</w:t>
      </w:r>
      <w:r w:rsidR="00D95219">
        <w:rPr>
          <w:rFonts w:ascii="PT Astra Serif" w:hAnsi="PT Astra Serif"/>
          <w:bCs/>
          <w:sz w:val="26"/>
          <w:szCs w:val="26"/>
        </w:rPr>
        <w:t>, например, посредством выведения из строя оборудования или иных объектов, способного спровоцировать техногенные аварии, привести к дестабилизации работы предприятия и (или) целой технологической (функциональной) цепочки. Работники особо важных предприятий также представляют для противника интерес в качестве источников информации, пособников диверсионных операций.</w:t>
      </w:r>
    </w:p>
    <w:p w:rsidR="001A2FE0" w:rsidRDefault="00CE68CF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Данные обстоятельства налагают особую ответственность на службы безопасности предприятий и организаций военно-промышленного комплекса.</w:t>
      </w:r>
    </w:p>
    <w:p w:rsidR="00541441" w:rsidRDefault="00541441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В текущих условиях следует уделять повышенное внимание мерам безопасности на объектах, включая:</w:t>
      </w:r>
    </w:p>
    <w:p w:rsidR="00541441" w:rsidRDefault="00541441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соблюдение контрольно-пропускного режима, исключающего не только проникновение на объект посторонних лиц, но и штатных работников, пребывание которых на объекте не соответствует их расписанию работы;</w:t>
      </w:r>
    </w:p>
    <w:p w:rsidR="00541441" w:rsidRDefault="00541441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соблюдение внутреннего порядка, исключающего свободное перемещение работников по объекту, не обусловленное исполняемыми функциями, бесконтрольное перемещение и (или) оставление без наблюдения работников сторонних организаций, выполняющих на территории предприятия (организации) те или иные</w:t>
      </w:r>
      <w:r w:rsidR="00D95219">
        <w:rPr>
          <w:rFonts w:ascii="PT Astra Serif" w:hAnsi="PT Astra Serif"/>
          <w:bCs/>
          <w:sz w:val="26"/>
          <w:szCs w:val="26"/>
        </w:rPr>
        <w:t xml:space="preserve"> виды</w:t>
      </w:r>
      <w:r>
        <w:rPr>
          <w:rFonts w:ascii="PT Astra Serif" w:hAnsi="PT Astra Serif"/>
          <w:bCs/>
          <w:sz w:val="26"/>
          <w:szCs w:val="26"/>
        </w:rPr>
        <w:t xml:space="preserve"> работ;</w:t>
      </w:r>
    </w:p>
    <w:p w:rsidR="00541441" w:rsidRDefault="00541441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- соблюдение информационной безопасности, исключающее распространение сведений служебного характера</w:t>
      </w:r>
      <w:r w:rsidR="00D95219">
        <w:rPr>
          <w:rFonts w:ascii="PT Astra Serif" w:hAnsi="PT Astra Serif"/>
          <w:bCs/>
          <w:sz w:val="26"/>
          <w:szCs w:val="26"/>
        </w:rPr>
        <w:t xml:space="preserve"> (даже не имеющих статуса сведений, содержащих государственную и иную охраняемую законом тайну)</w:t>
      </w:r>
      <w:r>
        <w:rPr>
          <w:rFonts w:ascii="PT Astra Serif" w:hAnsi="PT Astra Serif"/>
          <w:bCs/>
          <w:sz w:val="26"/>
          <w:szCs w:val="26"/>
        </w:rPr>
        <w:t xml:space="preserve"> сред</w:t>
      </w:r>
      <w:r w:rsidR="00D95219">
        <w:rPr>
          <w:rFonts w:ascii="PT Astra Serif" w:hAnsi="PT Astra Serif"/>
          <w:bCs/>
          <w:sz w:val="26"/>
          <w:szCs w:val="26"/>
        </w:rPr>
        <w:t>и</w:t>
      </w:r>
      <w:r>
        <w:rPr>
          <w:rFonts w:ascii="PT Astra Serif" w:hAnsi="PT Astra Serif"/>
          <w:bCs/>
          <w:sz w:val="26"/>
          <w:szCs w:val="26"/>
        </w:rPr>
        <w:t xml:space="preserve"> лиц, не имеющих, в силу исполняемых функций, необходимости в ознакомлении с ними. </w:t>
      </w:r>
    </w:p>
    <w:p w:rsidR="00541441" w:rsidRDefault="001807BC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Также на руководство и иных ответственных за данное направление работников ложится обязанность по проведению индивидуальной и массовой информационно-разъяснительной работы с персоналом предприятий (организаций) в целях противодействия деятельности противника по вовлечению граждан в диверсионно-</w:t>
      </w:r>
      <w:r>
        <w:rPr>
          <w:rFonts w:ascii="PT Astra Serif" w:hAnsi="PT Astra Serif"/>
          <w:bCs/>
          <w:sz w:val="26"/>
          <w:szCs w:val="26"/>
        </w:rPr>
        <w:lastRenderedPageBreak/>
        <w:t>террористическую деятельность.</w:t>
      </w:r>
    </w:p>
    <w:p w:rsidR="001807BC" w:rsidRDefault="001807BC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Практика показывает, что противник применяет широкий спектр вербовочных методов, включая их комбинации. Основными механизмами выступают:</w:t>
      </w:r>
    </w:p>
    <w:p w:rsidR="001807BC" w:rsidRDefault="001807BC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1) Идеологическое воздействие.</w:t>
      </w:r>
    </w:p>
    <w:p w:rsidR="001807BC" w:rsidRDefault="001807BC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Работникам, особенно интересующимся социально-политической проблематикой и посещающим информационно-коммуникационные ресурсы оппозиционного характера, могут внушаться мысли об их причастности к «военным преступлениям» и обязанности «искупить вину» оказанием помощи, допустим, противникам специальной военной операции.</w:t>
      </w:r>
    </w:p>
    <w:p w:rsidR="001807BC" w:rsidRDefault="001807BC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Не исключены варианты с подкреплением идеологической обработки конкретными предложениями материального характера (например, предоставление вида на жительство в иностранном государстве и подъемных средств).</w:t>
      </w:r>
    </w:p>
    <w:p w:rsidR="001807BC" w:rsidRDefault="001807BC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Массовая разъяснительная работа в отношении подвергшихся указанному воздействию лиц обычно не демонстрирует должную эффективность, поэтому, при выявлении работника, имеющего подобные проблемы, целесообразно провести с ним индивидуальные беседы, направленные на </w:t>
      </w:r>
      <w:r w:rsidR="00492993">
        <w:rPr>
          <w:rFonts w:ascii="PT Astra Serif" w:hAnsi="PT Astra Serif"/>
          <w:bCs/>
          <w:sz w:val="26"/>
          <w:szCs w:val="26"/>
        </w:rPr>
        <w:t>нейтрализацию пропагандистского воздействия.</w:t>
      </w:r>
    </w:p>
    <w:p w:rsidR="00100696" w:rsidRDefault="003A28D0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Кроме того,</w:t>
      </w:r>
      <w:r w:rsidR="004C5A0A">
        <w:rPr>
          <w:rFonts w:ascii="PT Astra Serif" w:hAnsi="PT Astra Serif"/>
          <w:bCs/>
          <w:sz w:val="26"/>
          <w:szCs w:val="26"/>
        </w:rPr>
        <w:t xml:space="preserve"> в профилактических целях рекомендовано поддерживать соблюдение работниками мер личной информационной безопасности, не позволяющих идентифицировать их в качестве работников предприятий и организаций военно-промышленного комплекса </w:t>
      </w:r>
      <w:r w:rsidR="00F32B3E">
        <w:rPr>
          <w:rFonts w:ascii="PT Astra Serif" w:hAnsi="PT Astra Serif"/>
          <w:bCs/>
          <w:sz w:val="26"/>
          <w:szCs w:val="26"/>
        </w:rPr>
        <w:t>(и, как следствие, представляющих особый интерес для вербовщиков),</w:t>
      </w:r>
      <w:r w:rsidR="00274AD8">
        <w:rPr>
          <w:rFonts w:ascii="PT Astra Serif" w:hAnsi="PT Astra Serif"/>
          <w:bCs/>
          <w:sz w:val="26"/>
          <w:szCs w:val="26"/>
        </w:rPr>
        <w:t xml:space="preserve"> а также препятствующих сбору компромата в целях шантажа</w:t>
      </w:r>
      <w:r w:rsidR="00EE3E38">
        <w:rPr>
          <w:rFonts w:ascii="PT Astra Serif" w:hAnsi="PT Astra Serif"/>
          <w:bCs/>
          <w:sz w:val="26"/>
          <w:szCs w:val="26"/>
        </w:rPr>
        <w:t>.</w:t>
      </w:r>
      <w:r w:rsidR="00274AD8">
        <w:rPr>
          <w:rFonts w:ascii="PT Astra Serif" w:hAnsi="PT Astra Serif"/>
          <w:bCs/>
          <w:sz w:val="26"/>
          <w:szCs w:val="26"/>
        </w:rPr>
        <w:t xml:space="preserve"> </w:t>
      </w:r>
      <w:r w:rsidR="00EE3E38">
        <w:rPr>
          <w:rFonts w:ascii="PT Astra Serif" w:hAnsi="PT Astra Serif"/>
          <w:bCs/>
          <w:sz w:val="26"/>
          <w:szCs w:val="26"/>
        </w:rPr>
        <w:t>Необходимо разъяснить работникам</w:t>
      </w:r>
      <w:r w:rsidR="00100696">
        <w:rPr>
          <w:rFonts w:ascii="PT Astra Serif" w:hAnsi="PT Astra Serif"/>
          <w:bCs/>
          <w:sz w:val="26"/>
          <w:szCs w:val="26"/>
        </w:rPr>
        <w:t xml:space="preserve"> важность данных мер, поскольку в</w:t>
      </w:r>
      <w:r w:rsidR="00274AD8">
        <w:rPr>
          <w:rFonts w:ascii="PT Astra Serif" w:hAnsi="PT Astra Serif"/>
          <w:bCs/>
          <w:sz w:val="26"/>
          <w:szCs w:val="26"/>
        </w:rPr>
        <w:t xml:space="preserve"> качестве материала для </w:t>
      </w:r>
      <w:r w:rsidR="00100696">
        <w:rPr>
          <w:rFonts w:ascii="PT Astra Serif" w:hAnsi="PT Astra Serif"/>
          <w:bCs/>
          <w:sz w:val="26"/>
          <w:szCs w:val="26"/>
        </w:rPr>
        <w:t xml:space="preserve">шантажа </w:t>
      </w:r>
      <w:r w:rsidR="00274AD8">
        <w:rPr>
          <w:rFonts w:ascii="PT Astra Serif" w:hAnsi="PT Astra Serif"/>
          <w:bCs/>
          <w:sz w:val="26"/>
          <w:szCs w:val="26"/>
        </w:rPr>
        <w:t>часто выступают сведения, публикуемые самими жертвами,</w:t>
      </w:r>
      <w:r w:rsidR="00100696">
        <w:rPr>
          <w:rFonts w:ascii="PT Astra Serif" w:hAnsi="PT Astra Serif"/>
          <w:bCs/>
          <w:sz w:val="26"/>
          <w:szCs w:val="26"/>
        </w:rPr>
        <w:t xml:space="preserve"> причем шантажисты искусно создают необходимые условия, например, провоцируя дискуссии в сети Интернет в целях задокументировать определенные высказывания</w:t>
      </w:r>
      <w:r w:rsidR="00E82195">
        <w:rPr>
          <w:rFonts w:ascii="PT Astra Serif" w:hAnsi="PT Astra Serif"/>
          <w:bCs/>
          <w:sz w:val="26"/>
          <w:szCs w:val="26"/>
        </w:rPr>
        <w:t>, вступая в романтические знакомства с последующим обменом фотографиями личного характера и тому подобными способами.</w:t>
      </w:r>
    </w:p>
    <w:p w:rsidR="004C5A0A" w:rsidRDefault="004C5A0A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2) </w:t>
      </w:r>
      <w:proofErr w:type="spellStart"/>
      <w:r w:rsidR="003B3050">
        <w:rPr>
          <w:rFonts w:ascii="PT Astra Serif" w:hAnsi="PT Astra Serif"/>
          <w:bCs/>
          <w:sz w:val="26"/>
          <w:szCs w:val="26"/>
        </w:rPr>
        <w:t>Найм</w:t>
      </w:r>
      <w:proofErr w:type="spellEnd"/>
      <w:r w:rsidR="003B3050">
        <w:rPr>
          <w:rFonts w:ascii="PT Astra Serif" w:hAnsi="PT Astra Serif"/>
          <w:bCs/>
          <w:sz w:val="26"/>
          <w:szCs w:val="26"/>
        </w:rPr>
        <w:t>.</w:t>
      </w:r>
    </w:p>
    <w:p w:rsidR="003B3050" w:rsidRDefault="00D03710" w:rsidP="00D95219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Основной платформой для поиска жертв выступают </w:t>
      </w:r>
      <w:r w:rsidRPr="00D03710">
        <w:rPr>
          <w:rFonts w:ascii="PT Astra Serif" w:hAnsi="PT Astra Serif"/>
          <w:bCs/>
          <w:sz w:val="26"/>
          <w:szCs w:val="26"/>
        </w:rPr>
        <w:t>сайты и сообщества для поиска работы, вакансий</w:t>
      </w:r>
      <w:r>
        <w:rPr>
          <w:rFonts w:ascii="PT Astra Serif" w:hAnsi="PT Astra Serif"/>
          <w:bCs/>
          <w:sz w:val="26"/>
          <w:szCs w:val="26"/>
        </w:rPr>
        <w:t>,</w:t>
      </w:r>
      <w:r w:rsidRPr="00D03710">
        <w:rPr>
          <w:rFonts w:ascii="PT Astra Serif" w:hAnsi="PT Astra Serif"/>
          <w:bCs/>
          <w:sz w:val="26"/>
          <w:szCs w:val="26"/>
        </w:rPr>
        <w:t xml:space="preserve"> </w:t>
      </w:r>
      <w:r>
        <w:rPr>
          <w:rFonts w:ascii="PT Astra Serif" w:hAnsi="PT Astra Serif"/>
          <w:bCs/>
          <w:sz w:val="26"/>
          <w:szCs w:val="26"/>
        </w:rPr>
        <w:t xml:space="preserve">где </w:t>
      </w:r>
      <w:r w:rsidRPr="00D03710">
        <w:rPr>
          <w:rFonts w:ascii="PT Astra Serif" w:hAnsi="PT Astra Serif"/>
          <w:bCs/>
          <w:sz w:val="26"/>
          <w:szCs w:val="26"/>
        </w:rPr>
        <w:t>вербовщики могут размещать объявления с предложением быстрого и крупного заработка, могут и сами направлять лицам, выступающим соискателями трудоустройства, пре</w:t>
      </w:r>
      <w:r>
        <w:rPr>
          <w:rFonts w:ascii="PT Astra Serif" w:hAnsi="PT Astra Serif"/>
          <w:bCs/>
          <w:sz w:val="26"/>
          <w:szCs w:val="26"/>
        </w:rPr>
        <w:t>дложения о «разовой подработке»</w:t>
      </w:r>
      <w:r w:rsidR="00816A62">
        <w:rPr>
          <w:rFonts w:ascii="PT Astra Serif" w:hAnsi="PT Astra Serif"/>
          <w:bCs/>
          <w:sz w:val="26"/>
          <w:szCs w:val="26"/>
        </w:rPr>
        <w:t>.</w:t>
      </w:r>
    </w:p>
    <w:p w:rsidR="00816A62" w:rsidRPr="00816A62" w:rsidRDefault="00816A62" w:rsidP="00816A62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Основные признаки криминальных предложений:</w:t>
      </w:r>
    </w:p>
    <w:p w:rsidR="00816A62" w:rsidRPr="00816A62" w:rsidRDefault="00816A62" w:rsidP="00816A62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16A62">
        <w:rPr>
          <w:rFonts w:ascii="PT Astra Serif" w:hAnsi="PT Astra Serif"/>
          <w:bCs/>
          <w:sz w:val="26"/>
          <w:szCs w:val="26"/>
        </w:rPr>
        <w:t>- обещание легкого и быстрого заработка</w:t>
      </w:r>
      <w:r>
        <w:rPr>
          <w:rFonts w:ascii="PT Astra Serif" w:hAnsi="PT Astra Serif"/>
          <w:bCs/>
          <w:sz w:val="26"/>
          <w:szCs w:val="26"/>
        </w:rPr>
        <w:t>;</w:t>
      </w:r>
    </w:p>
    <w:p w:rsidR="00816A62" w:rsidRPr="00816A62" w:rsidRDefault="00816A62" w:rsidP="00816A62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16A62">
        <w:rPr>
          <w:rFonts w:ascii="PT Astra Serif" w:hAnsi="PT Astra Serif"/>
          <w:bCs/>
          <w:sz w:val="26"/>
          <w:szCs w:val="26"/>
        </w:rPr>
        <w:t>- разовые выплаты за разовую работу</w:t>
      </w:r>
      <w:r>
        <w:rPr>
          <w:rFonts w:ascii="PT Astra Serif" w:hAnsi="PT Astra Serif"/>
          <w:bCs/>
          <w:sz w:val="26"/>
          <w:szCs w:val="26"/>
        </w:rPr>
        <w:t>;</w:t>
      </w:r>
    </w:p>
    <w:p w:rsidR="00816A62" w:rsidRPr="00816A62" w:rsidRDefault="00816A62" w:rsidP="00816A62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16A62">
        <w:rPr>
          <w:rFonts w:ascii="PT Astra Serif" w:hAnsi="PT Astra Serif"/>
          <w:bCs/>
          <w:sz w:val="26"/>
          <w:szCs w:val="26"/>
        </w:rPr>
        <w:t>- гарантии анонимности</w:t>
      </w:r>
      <w:r>
        <w:rPr>
          <w:rFonts w:ascii="PT Astra Serif" w:hAnsi="PT Astra Serif"/>
          <w:bCs/>
          <w:sz w:val="26"/>
          <w:szCs w:val="26"/>
        </w:rPr>
        <w:t>;</w:t>
      </w:r>
    </w:p>
    <w:p w:rsidR="00816A62" w:rsidRDefault="00816A62" w:rsidP="00816A62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816A62">
        <w:rPr>
          <w:rFonts w:ascii="PT Astra Serif" w:hAnsi="PT Astra Serif"/>
          <w:bCs/>
          <w:sz w:val="26"/>
          <w:szCs w:val="26"/>
        </w:rPr>
        <w:t xml:space="preserve">- широкий спектр возможных выплат (от безналичных переводов до переводов в </w:t>
      </w:r>
      <w:proofErr w:type="spellStart"/>
      <w:r w:rsidRPr="00816A62">
        <w:rPr>
          <w:rFonts w:ascii="PT Astra Serif" w:hAnsi="PT Astra Serif"/>
          <w:bCs/>
          <w:sz w:val="26"/>
          <w:szCs w:val="26"/>
        </w:rPr>
        <w:t>криптовалюте</w:t>
      </w:r>
      <w:proofErr w:type="spellEnd"/>
      <w:r w:rsidRPr="00816A62">
        <w:rPr>
          <w:rFonts w:ascii="PT Astra Serif" w:hAnsi="PT Astra Serif"/>
          <w:bCs/>
          <w:sz w:val="26"/>
          <w:szCs w:val="26"/>
        </w:rPr>
        <w:t>)</w:t>
      </w:r>
      <w:r>
        <w:rPr>
          <w:rFonts w:ascii="PT Astra Serif" w:hAnsi="PT Astra Serif"/>
          <w:bCs/>
          <w:sz w:val="26"/>
          <w:szCs w:val="26"/>
        </w:rPr>
        <w:t>.</w:t>
      </w:r>
    </w:p>
    <w:p w:rsidR="006771B4" w:rsidRDefault="006771B4" w:rsidP="00816A62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Вербовщиков может интересовать не только непосредственное исполнение ДТА, но и исполнение иных действий, например:</w:t>
      </w:r>
    </w:p>
    <w:p w:rsidR="006771B4" w:rsidRDefault="006771B4" w:rsidP="006771B4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771B4">
        <w:rPr>
          <w:rFonts w:ascii="PT Astra Serif" w:hAnsi="PT Astra Serif"/>
          <w:bCs/>
          <w:sz w:val="26"/>
          <w:szCs w:val="26"/>
        </w:rPr>
        <w:t>- осуществить перевозку каких-либо предметов, оборудование мест их скрытого хранения, осуществить перевозку сторонних людей;</w:t>
      </w:r>
    </w:p>
    <w:p w:rsidR="006771B4" w:rsidRPr="006771B4" w:rsidRDefault="006771B4" w:rsidP="006771B4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- провести разведывательные мероприятий (сбор информации, </w:t>
      </w:r>
      <w:r w:rsidR="0039300E">
        <w:rPr>
          <w:rFonts w:ascii="PT Astra Serif" w:hAnsi="PT Astra Serif"/>
          <w:bCs/>
          <w:sz w:val="26"/>
          <w:szCs w:val="26"/>
        </w:rPr>
        <w:t xml:space="preserve">фотосъемка, </w:t>
      </w:r>
      <w:r w:rsidR="0039300E">
        <w:rPr>
          <w:rFonts w:ascii="PT Astra Serif" w:hAnsi="PT Astra Serif"/>
          <w:bCs/>
          <w:sz w:val="26"/>
          <w:szCs w:val="26"/>
        </w:rPr>
        <w:lastRenderedPageBreak/>
        <w:t>видеозапись и т.п.);</w:t>
      </w:r>
    </w:p>
    <w:p w:rsidR="006771B4" w:rsidRDefault="006771B4" w:rsidP="006771B4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 w:rsidRPr="006771B4">
        <w:rPr>
          <w:rFonts w:ascii="PT Astra Serif" w:hAnsi="PT Astra Serif"/>
          <w:bCs/>
          <w:sz w:val="26"/>
          <w:szCs w:val="26"/>
        </w:rPr>
        <w:t xml:space="preserve">- предоставить во временное пользование третьих лиц свои аккаунты, иные учетные записи в сети Интернет, телефоны, банковские или </w:t>
      </w:r>
      <w:proofErr w:type="spellStart"/>
      <w:r w:rsidRPr="006771B4">
        <w:rPr>
          <w:rFonts w:ascii="PT Astra Serif" w:hAnsi="PT Astra Serif"/>
          <w:bCs/>
          <w:sz w:val="26"/>
          <w:szCs w:val="26"/>
        </w:rPr>
        <w:t>криптовалютные</w:t>
      </w:r>
      <w:proofErr w:type="spellEnd"/>
      <w:r w:rsidRPr="006771B4">
        <w:rPr>
          <w:rFonts w:ascii="PT Astra Serif" w:hAnsi="PT Astra Serif"/>
          <w:bCs/>
          <w:sz w:val="26"/>
          <w:szCs w:val="26"/>
        </w:rPr>
        <w:t xml:space="preserve"> счета, совершить какие-либо операции (например, перевести на иной счет полученные денежные средства, обналичить денежные средства, приобрести, перевести или обналичить </w:t>
      </w:r>
      <w:proofErr w:type="spellStart"/>
      <w:r w:rsidRPr="006771B4">
        <w:rPr>
          <w:rFonts w:ascii="PT Astra Serif" w:hAnsi="PT Astra Serif"/>
          <w:bCs/>
          <w:sz w:val="26"/>
          <w:szCs w:val="26"/>
        </w:rPr>
        <w:t>криптовалюту</w:t>
      </w:r>
      <w:proofErr w:type="spellEnd"/>
      <w:r w:rsidRPr="006771B4">
        <w:rPr>
          <w:rFonts w:ascii="PT Astra Serif" w:hAnsi="PT Astra Serif"/>
          <w:bCs/>
          <w:sz w:val="26"/>
          <w:szCs w:val="26"/>
        </w:rPr>
        <w:t xml:space="preserve"> и т.п.), а также отдельно зарегистрировать что-либо из перечисленного на свое имя с последующей передачей иным лицам.</w:t>
      </w:r>
    </w:p>
    <w:p w:rsidR="00D71DA6" w:rsidRDefault="00D71DA6" w:rsidP="006771B4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Иногда предложения о найме могут поступать не напрямую, а через третьих лиц, выступающих посредниками (данный механизм обязательно нужно учитывать, так как предложение, поступающее при очном контакте, вызывает больше доверия и может не рассматриваться человеком столь же опасным, как полученно</w:t>
      </w:r>
      <w:r w:rsidR="007F1E94">
        <w:rPr>
          <w:rFonts w:ascii="PT Astra Serif" w:hAnsi="PT Astra Serif"/>
          <w:bCs/>
          <w:sz w:val="26"/>
          <w:szCs w:val="26"/>
        </w:rPr>
        <w:t>е</w:t>
      </w:r>
      <w:r>
        <w:rPr>
          <w:rFonts w:ascii="PT Astra Serif" w:hAnsi="PT Astra Serif"/>
          <w:bCs/>
          <w:sz w:val="26"/>
          <w:szCs w:val="26"/>
        </w:rPr>
        <w:t xml:space="preserve"> через Интернет).</w:t>
      </w:r>
    </w:p>
    <w:p w:rsidR="00816A62" w:rsidRDefault="00816A62" w:rsidP="00816A62">
      <w:pPr>
        <w:widowControl w:val="0"/>
        <w:tabs>
          <w:tab w:val="left" w:pos="5865"/>
        </w:tabs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Также</w:t>
      </w:r>
      <w:r w:rsidR="0087787A">
        <w:rPr>
          <w:rFonts w:ascii="PT Astra Serif" w:hAnsi="PT Astra Serif"/>
          <w:bCs/>
          <w:sz w:val="26"/>
          <w:szCs w:val="26"/>
        </w:rPr>
        <w:t xml:space="preserve"> необходимо иметь в виду, что</w:t>
      </w:r>
      <w:r>
        <w:rPr>
          <w:rFonts w:ascii="PT Astra Serif" w:hAnsi="PT Astra Serif"/>
          <w:bCs/>
          <w:sz w:val="26"/>
          <w:szCs w:val="26"/>
        </w:rPr>
        <w:t xml:space="preserve"> вербовщиками используются легенды. Зафиксированы факты вовлечения граждан в совершение </w:t>
      </w:r>
      <w:r w:rsidR="006771B4">
        <w:rPr>
          <w:rFonts w:ascii="PT Astra Serif" w:hAnsi="PT Astra Serif"/>
          <w:bCs/>
          <w:sz w:val="26"/>
          <w:szCs w:val="26"/>
        </w:rPr>
        <w:t>ДТА</w:t>
      </w:r>
      <w:r>
        <w:rPr>
          <w:rFonts w:ascii="PT Astra Serif" w:hAnsi="PT Astra Serif"/>
          <w:bCs/>
          <w:sz w:val="26"/>
          <w:szCs w:val="26"/>
        </w:rPr>
        <w:t xml:space="preserve"> </w:t>
      </w:r>
      <w:r w:rsidR="00320A68">
        <w:rPr>
          <w:rFonts w:ascii="PT Astra Serif" w:hAnsi="PT Astra Serif"/>
          <w:bCs/>
          <w:sz w:val="26"/>
          <w:szCs w:val="26"/>
        </w:rPr>
        <w:t>под предлогом участия в проверках работы нарядов МЧС и</w:t>
      </w:r>
      <w:r w:rsidR="00553F25">
        <w:rPr>
          <w:rFonts w:ascii="PT Astra Serif" w:hAnsi="PT Astra Serif"/>
          <w:bCs/>
          <w:sz w:val="26"/>
          <w:szCs w:val="26"/>
        </w:rPr>
        <w:t>ли, например,</w:t>
      </w:r>
      <w:r w:rsidR="00320A68">
        <w:rPr>
          <w:rFonts w:ascii="PT Astra Serif" w:hAnsi="PT Astra Serif"/>
          <w:bCs/>
          <w:sz w:val="26"/>
          <w:szCs w:val="26"/>
        </w:rPr>
        <w:t xml:space="preserve"> работоспособности систем сигнализации. </w:t>
      </w:r>
      <w:r w:rsidR="00ED6F8A">
        <w:rPr>
          <w:rFonts w:ascii="PT Astra Serif" w:hAnsi="PT Astra Serif"/>
          <w:bCs/>
          <w:sz w:val="26"/>
          <w:szCs w:val="26"/>
        </w:rPr>
        <w:t xml:space="preserve">В этой связи работникам нужно четко донести недопустимость </w:t>
      </w:r>
      <w:r w:rsidR="006771B4">
        <w:rPr>
          <w:rFonts w:ascii="PT Astra Serif" w:hAnsi="PT Astra Serif"/>
          <w:bCs/>
          <w:sz w:val="26"/>
          <w:szCs w:val="26"/>
        </w:rPr>
        <w:t>приема подобных предложений.</w:t>
      </w:r>
    </w:p>
    <w:p w:rsidR="0087787A" w:rsidRDefault="0087787A" w:rsidP="007F148C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3) Психологическая обработка.</w:t>
      </w:r>
    </w:p>
    <w:p w:rsidR="00030006" w:rsidRDefault="0087787A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Данный способ требует о</w:t>
      </w:r>
      <w:r w:rsidR="00596270">
        <w:rPr>
          <w:rFonts w:ascii="PT Astra Serif" w:hAnsi="PT Astra Serif"/>
          <w:bCs/>
          <w:sz w:val="26"/>
          <w:szCs w:val="26"/>
        </w:rPr>
        <w:t>собого внимания</w:t>
      </w:r>
      <w:r>
        <w:rPr>
          <w:rFonts w:ascii="PT Astra Serif" w:hAnsi="PT Astra Serif"/>
          <w:bCs/>
          <w:sz w:val="26"/>
          <w:szCs w:val="26"/>
        </w:rPr>
        <w:t>, так как, во-первых, используется достаточно массово</w:t>
      </w:r>
      <w:r w:rsidR="00FE3FB7">
        <w:rPr>
          <w:rFonts w:ascii="PT Astra Serif" w:hAnsi="PT Astra Serif"/>
          <w:bCs/>
          <w:sz w:val="26"/>
          <w:szCs w:val="26"/>
        </w:rPr>
        <w:t xml:space="preserve">, во-вторых, </w:t>
      </w:r>
      <w:r w:rsidR="00596270">
        <w:rPr>
          <w:rFonts w:ascii="PT Astra Serif" w:hAnsi="PT Astra Serif"/>
          <w:bCs/>
          <w:sz w:val="26"/>
          <w:szCs w:val="26"/>
        </w:rPr>
        <w:t>практика убедительно показывает уязвимость к нему людей обоих полов, всех возрастных групп, уровня образования и иных категорий.</w:t>
      </w:r>
      <w:r w:rsidR="00030006" w:rsidRPr="00030006">
        <w:rPr>
          <w:rFonts w:ascii="PT Astra Serif" w:hAnsi="PT Astra Serif"/>
          <w:bCs/>
          <w:sz w:val="26"/>
          <w:szCs w:val="26"/>
        </w:rPr>
        <w:t xml:space="preserve"> </w:t>
      </w:r>
    </w:p>
    <w:p w:rsidR="00CE68CF" w:rsidRPr="00030006" w:rsidRDefault="00030006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Из этого следует, что ни должность, ни стаж работы на предприятии не являются гарантией от возможности вовлечения работника в диверсионно-террористическую деятельность.</w:t>
      </w:r>
    </w:p>
    <w:p w:rsidR="0093300E" w:rsidRDefault="0093300E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Основные формы манипуляций: обман, шантаж, угрозы.</w:t>
      </w:r>
    </w:p>
    <w:p w:rsidR="00FE3FB7" w:rsidRDefault="00030006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Как правило, вербовщики используют стандартный алгоритм:</w:t>
      </w:r>
    </w:p>
    <w:p w:rsidR="00030006" w:rsidRDefault="00030006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1. На человека выходит вербовщик (иногда работают группой, сменяя друг друга), представляясь сотрудник</w:t>
      </w:r>
      <w:r w:rsidR="00DA2111">
        <w:rPr>
          <w:rFonts w:ascii="PT Astra Serif" w:hAnsi="PT Astra Serif"/>
          <w:bCs/>
          <w:sz w:val="26"/>
          <w:szCs w:val="26"/>
        </w:rPr>
        <w:t>о</w:t>
      </w:r>
      <w:r>
        <w:rPr>
          <w:rFonts w:ascii="PT Astra Serif" w:hAnsi="PT Astra Serif"/>
          <w:bCs/>
          <w:sz w:val="26"/>
          <w:szCs w:val="26"/>
        </w:rPr>
        <w:t>м правоохранительных органов и специальных служб России, и сообща</w:t>
      </w:r>
      <w:r w:rsidR="00DA2111">
        <w:rPr>
          <w:rFonts w:ascii="PT Astra Serif" w:hAnsi="PT Astra Serif"/>
          <w:bCs/>
          <w:sz w:val="26"/>
          <w:szCs w:val="26"/>
        </w:rPr>
        <w:t>е</w:t>
      </w:r>
      <w:r>
        <w:rPr>
          <w:rFonts w:ascii="PT Astra Serif" w:hAnsi="PT Astra Serif"/>
          <w:bCs/>
          <w:sz w:val="26"/>
          <w:szCs w:val="26"/>
        </w:rPr>
        <w:t xml:space="preserve">т ему, что он нарушил закон (обычно вербовщики оперируют особо тяжкими составами, </w:t>
      </w:r>
      <w:r w:rsidR="00742C57">
        <w:rPr>
          <w:rFonts w:ascii="PT Astra Serif" w:hAnsi="PT Astra Serif"/>
          <w:bCs/>
          <w:sz w:val="26"/>
          <w:szCs w:val="26"/>
        </w:rPr>
        <w:t>наподобие статьи 275</w:t>
      </w:r>
      <w:r>
        <w:rPr>
          <w:rFonts w:ascii="PT Astra Serif" w:hAnsi="PT Astra Serif"/>
          <w:bCs/>
          <w:sz w:val="26"/>
          <w:szCs w:val="26"/>
        </w:rPr>
        <w:t xml:space="preserve"> УК РФ «</w:t>
      </w:r>
      <w:r w:rsidR="00742C57">
        <w:rPr>
          <w:rFonts w:ascii="PT Astra Serif" w:hAnsi="PT Astra Serif"/>
          <w:bCs/>
          <w:sz w:val="26"/>
          <w:szCs w:val="26"/>
        </w:rPr>
        <w:t>Государственная измена</w:t>
      </w:r>
      <w:r>
        <w:rPr>
          <w:rFonts w:ascii="PT Astra Serif" w:hAnsi="PT Astra Serif"/>
          <w:bCs/>
          <w:sz w:val="26"/>
          <w:szCs w:val="26"/>
        </w:rPr>
        <w:t>»</w:t>
      </w:r>
      <w:r w:rsidR="00742C57">
        <w:rPr>
          <w:rFonts w:ascii="PT Astra Serif" w:hAnsi="PT Astra Serif"/>
          <w:bCs/>
          <w:sz w:val="26"/>
          <w:szCs w:val="26"/>
        </w:rPr>
        <w:t>, ст</w:t>
      </w:r>
      <w:r w:rsidR="00F7384B">
        <w:rPr>
          <w:rFonts w:ascii="PT Astra Serif" w:hAnsi="PT Astra Serif"/>
          <w:bCs/>
          <w:sz w:val="26"/>
          <w:szCs w:val="26"/>
        </w:rPr>
        <w:t xml:space="preserve">атьи </w:t>
      </w:r>
      <w:r w:rsidR="00742C57">
        <w:rPr>
          <w:rFonts w:ascii="PT Astra Serif" w:hAnsi="PT Astra Serif"/>
          <w:bCs/>
          <w:sz w:val="26"/>
          <w:szCs w:val="26"/>
        </w:rPr>
        <w:t>205.1 УК РФ «Содействие террористической деятельности» и т.п.)</w:t>
      </w:r>
      <w:r w:rsidR="00F7384B">
        <w:rPr>
          <w:rFonts w:ascii="PT Astra Serif" w:hAnsi="PT Astra Serif"/>
          <w:bCs/>
          <w:sz w:val="26"/>
          <w:szCs w:val="26"/>
        </w:rPr>
        <w:t>.</w:t>
      </w:r>
    </w:p>
    <w:p w:rsidR="00E474AB" w:rsidRDefault="00F7384B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Поводы для такого контакта, как правило, </w:t>
      </w:r>
      <w:r w:rsidR="00E65C9E">
        <w:rPr>
          <w:rFonts w:ascii="PT Astra Serif" w:hAnsi="PT Astra Serif"/>
          <w:bCs/>
          <w:sz w:val="26"/>
          <w:szCs w:val="26"/>
        </w:rPr>
        <w:t xml:space="preserve">предварительно </w:t>
      </w:r>
      <w:r>
        <w:rPr>
          <w:rFonts w:ascii="PT Astra Serif" w:hAnsi="PT Astra Serif"/>
          <w:bCs/>
          <w:sz w:val="26"/>
          <w:szCs w:val="26"/>
        </w:rPr>
        <w:t>создаются самими вербовщиками</w:t>
      </w:r>
      <w:r w:rsidR="00E474AB">
        <w:rPr>
          <w:rFonts w:ascii="PT Astra Serif" w:hAnsi="PT Astra Serif"/>
          <w:bCs/>
          <w:sz w:val="26"/>
          <w:szCs w:val="26"/>
        </w:rPr>
        <w:t xml:space="preserve"> и могут быть различными. </w:t>
      </w:r>
    </w:p>
    <w:p w:rsidR="00F7384B" w:rsidRDefault="00E474AB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Одним из сценариев выступает мошенническое хищение денежных средств жертвы с последующим обвинением ее же в финансировании вооруженных сил противника или террористических организаций.</w:t>
      </w:r>
      <w:r w:rsidR="00047815">
        <w:rPr>
          <w:rFonts w:ascii="PT Astra Serif" w:hAnsi="PT Astra Serif"/>
          <w:bCs/>
          <w:sz w:val="26"/>
          <w:szCs w:val="26"/>
        </w:rPr>
        <w:t xml:space="preserve"> Тут работникам стоит отдельно разъяснить беспочвенность таких обвинений, так как ответственность гражданина за использование злоумышленниками похищенного у него имущества российским законодательством не предусмотрена. </w:t>
      </w:r>
    </w:p>
    <w:p w:rsidR="00E474AB" w:rsidRDefault="00E474AB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Вторым распространенным сценарием выступает знакомство в сети Интернет (как правило, через сайты или группы знакомств), непродолжительная переписка, скинутая </w:t>
      </w:r>
      <w:proofErr w:type="spellStart"/>
      <w:r>
        <w:rPr>
          <w:rFonts w:ascii="PT Astra Serif" w:hAnsi="PT Astra Serif"/>
          <w:bCs/>
          <w:sz w:val="26"/>
          <w:szCs w:val="26"/>
        </w:rPr>
        <w:t>геолокация</w:t>
      </w:r>
      <w:proofErr w:type="spellEnd"/>
      <w:r>
        <w:rPr>
          <w:rFonts w:ascii="PT Astra Serif" w:hAnsi="PT Astra Serif"/>
          <w:bCs/>
          <w:sz w:val="26"/>
          <w:szCs w:val="26"/>
        </w:rPr>
        <w:t xml:space="preserve"> или фотографии, после чего жертву обвиняют в «разглашении государственной тайны», «выдаче врагу секретных сведений» и т.п.</w:t>
      </w:r>
      <w:r w:rsidR="002412D6">
        <w:rPr>
          <w:rFonts w:ascii="PT Astra Serif" w:hAnsi="PT Astra Serif"/>
          <w:bCs/>
          <w:sz w:val="26"/>
          <w:szCs w:val="26"/>
        </w:rPr>
        <w:t xml:space="preserve"> (что тоже, надо отмечать, является пустой уловкой, не имеющей под собой оснований)</w:t>
      </w:r>
    </w:p>
    <w:p w:rsidR="00E474AB" w:rsidRDefault="00E474AB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Для взрослых и семейных сотрудников возможны варианты с Интернет-</w:t>
      </w:r>
      <w:r>
        <w:rPr>
          <w:rFonts w:ascii="PT Astra Serif" w:hAnsi="PT Astra Serif"/>
          <w:bCs/>
          <w:sz w:val="26"/>
          <w:szCs w:val="26"/>
        </w:rPr>
        <w:lastRenderedPageBreak/>
        <w:t>романом, сам факт которого станет предметом шантажа. Возможно, первоначальные требован</w:t>
      </w:r>
      <w:bookmarkStart w:id="0" w:name="_GoBack"/>
      <w:bookmarkEnd w:id="0"/>
      <w:r>
        <w:rPr>
          <w:rFonts w:ascii="PT Astra Serif" w:hAnsi="PT Astra Serif"/>
          <w:bCs/>
          <w:sz w:val="26"/>
          <w:szCs w:val="26"/>
        </w:rPr>
        <w:t xml:space="preserve">ия будут не особо серьезными (например, нанести на здание пропагандистскую надпись или предоставить какую-нибудь информацию), но их исполнение, в свою очередь, послужит </w:t>
      </w:r>
      <w:r w:rsidR="00B32B2E">
        <w:rPr>
          <w:rFonts w:ascii="PT Astra Serif" w:hAnsi="PT Astra Serif"/>
          <w:bCs/>
          <w:sz w:val="26"/>
          <w:szCs w:val="26"/>
        </w:rPr>
        <w:t>новым и более значимым компроматом</w:t>
      </w:r>
      <w:r>
        <w:rPr>
          <w:rFonts w:ascii="PT Astra Serif" w:hAnsi="PT Astra Serif"/>
          <w:bCs/>
          <w:sz w:val="26"/>
          <w:szCs w:val="26"/>
        </w:rPr>
        <w:t>.</w:t>
      </w:r>
    </w:p>
    <w:p w:rsidR="00E474AB" w:rsidRDefault="00E474AB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Часто, для пущего эффекта, предварительно жертве приходит видеозапись, где, например, человек в военной форме с украинской символикой благодарит его за помощь и обещает, что предоставленные им сведения послужат </w:t>
      </w:r>
      <w:r w:rsidR="00B5454E">
        <w:rPr>
          <w:rFonts w:ascii="PT Astra Serif" w:hAnsi="PT Astra Serif"/>
          <w:bCs/>
          <w:sz w:val="26"/>
          <w:szCs w:val="26"/>
        </w:rPr>
        <w:t>на благо Украины. После такого сообщения звонок «сотрудника ФСБ» оказывается более убедителен.</w:t>
      </w:r>
    </w:p>
    <w:p w:rsidR="00B5454E" w:rsidRDefault="00B5454E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2. Человека стараются оградить от возможных контактов, способных расстроить схему вербовки: его предупреждают о секретности всех переговоров и «ответственность за разглашение государственной тайны». Известны случаи написание жертвами под диктовку вербовщика письменного обязательства сотрудничать с «органами безопасности» и предупреждения об ответственности за разглашение. Такие «документы» юридической силы не имеют, но факт их написания на жертву оказывает дополнительное воздействие.</w:t>
      </w:r>
    </w:p>
    <w:p w:rsidR="00B5454E" w:rsidRDefault="00B5454E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3. Подвергшемуся обработке человеку дают поручение на выполнение каких-либо действий, чаще всего – </w:t>
      </w:r>
      <w:r w:rsidR="00CD4160">
        <w:rPr>
          <w:rFonts w:ascii="PT Astra Serif" w:hAnsi="PT Astra Serif"/>
          <w:bCs/>
          <w:sz w:val="26"/>
          <w:szCs w:val="26"/>
        </w:rPr>
        <w:t>ДТА</w:t>
      </w:r>
      <w:r>
        <w:rPr>
          <w:rFonts w:ascii="PT Astra Serif" w:hAnsi="PT Astra Serif"/>
          <w:bCs/>
          <w:sz w:val="26"/>
          <w:szCs w:val="26"/>
        </w:rPr>
        <w:t xml:space="preserve"> (хотя, как и в случае с наймом, не исключены поручения иного характера, для работника предприятия оборонно-промышленного комплекса такими вполне могут стать разведывательные мероприятия или иное содействие диверсантам).</w:t>
      </w:r>
    </w:p>
    <w:p w:rsidR="00B5454E" w:rsidRDefault="00B5454E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4. И</w:t>
      </w:r>
      <w:r w:rsidR="00CD4160">
        <w:rPr>
          <w:rFonts w:ascii="PT Astra Serif" w:hAnsi="PT Astra Serif"/>
          <w:bCs/>
          <w:sz w:val="26"/>
          <w:szCs w:val="26"/>
        </w:rPr>
        <w:t xml:space="preserve">сполнение поручения сопровождается фото- и </w:t>
      </w:r>
      <w:proofErr w:type="spellStart"/>
      <w:r w:rsidR="00CD4160">
        <w:rPr>
          <w:rFonts w:ascii="PT Astra Serif" w:hAnsi="PT Astra Serif"/>
          <w:bCs/>
          <w:sz w:val="26"/>
          <w:szCs w:val="26"/>
        </w:rPr>
        <w:t>видеофиксацией</w:t>
      </w:r>
      <w:proofErr w:type="spellEnd"/>
      <w:r w:rsidR="00CD4160">
        <w:rPr>
          <w:rFonts w:ascii="PT Astra Serif" w:hAnsi="PT Astra Serif"/>
          <w:bCs/>
          <w:sz w:val="26"/>
          <w:szCs w:val="26"/>
        </w:rPr>
        <w:t xml:space="preserve"> своих действий (для ДТА иногда используется трансляция в прямом эфире). Подтверждением исполнения поручения на разведывательные мероприятия служат отправляемые сведения.</w:t>
      </w:r>
    </w:p>
    <w:p w:rsidR="00CD4160" w:rsidRDefault="00CD4160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5. После ис</w:t>
      </w:r>
      <w:r w:rsidR="00501D78">
        <w:rPr>
          <w:rFonts w:ascii="PT Astra Serif" w:hAnsi="PT Astra Serif"/>
          <w:bCs/>
          <w:sz w:val="26"/>
          <w:szCs w:val="26"/>
        </w:rPr>
        <w:t>полнения поручения обычно контакт прерывается, сообщения часто удаляются, жертва вербовки оказывается один на один со своими проблемами. В редких случаях успешного выполнения поручения (например, в виде предоставления какой-либо интересовавшей вербовщика информации) могут последовать новые задания, причем факт исполнения предыдущих послужит дополнительным рычагом воздействия.</w:t>
      </w:r>
    </w:p>
    <w:p w:rsidR="00F7384B" w:rsidRDefault="00553F25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 xml:space="preserve">Слабым местом механизмов найма и психологической обработки выступает отсутствие идейной вовлеченности жертвы в интересы вербовщика, вследствие чего осведомленность граждан об опасности данного рода процессов, неизбежности наказания, </w:t>
      </w:r>
      <w:proofErr w:type="spellStart"/>
      <w:r w:rsidR="00A37101">
        <w:rPr>
          <w:rFonts w:ascii="PT Astra Serif" w:hAnsi="PT Astra Serif"/>
          <w:bCs/>
          <w:sz w:val="26"/>
          <w:szCs w:val="26"/>
        </w:rPr>
        <w:t>несоотносимости</w:t>
      </w:r>
      <w:proofErr w:type="spellEnd"/>
      <w:r w:rsidR="00A37101">
        <w:rPr>
          <w:rFonts w:ascii="PT Astra Serif" w:hAnsi="PT Astra Serif"/>
          <w:bCs/>
          <w:sz w:val="26"/>
          <w:szCs w:val="26"/>
        </w:rPr>
        <w:t xml:space="preserve"> возможных выгод (в случае найма) и ущерба собственной жизни (в виде длительного срока заключения), а главное – о методах действия вербовщиков, может послужить достаточно эффективным способом противодействия.</w:t>
      </w:r>
    </w:p>
    <w:p w:rsidR="00A37101" w:rsidRDefault="00A37101" w:rsidP="00FE3FB7">
      <w:pPr>
        <w:widowControl w:val="0"/>
        <w:suppressAutoHyphens/>
        <w:spacing w:after="0"/>
        <w:ind w:firstLine="709"/>
        <w:jc w:val="both"/>
        <w:rPr>
          <w:rFonts w:ascii="PT Astra Serif" w:hAnsi="PT Astra Serif"/>
          <w:bCs/>
          <w:sz w:val="26"/>
          <w:szCs w:val="26"/>
        </w:rPr>
      </w:pPr>
      <w:r>
        <w:rPr>
          <w:rFonts w:ascii="PT Astra Serif" w:hAnsi="PT Astra Serif"/>
          <w:bCs/>
          <w:sz w:val="26"/>
          <w:szCs w:val="26"/>
        </w:rPr>
        <w:t>Важно регулярно закреплять и актуализировать (с учетом новых форм и способов вербовок) вышеизложенную информацию в сознании людей как посредством наглядных информационных материалов, так и информационно-разъяснительных занятий.</w:t>
      </w:r>
    </w:p>
    <w:p w:rsidR="00BD3A5E" w:rsidRPr="001A2FE0" w:rsidRDefault="00BD3A5E" w:rsidP="00A37101">
      <w:pPr>
        <w:widowControl w:val="0"/>
        <w:tabs>
          <w:tab w:val="left" w:pos="2505"/>
        </w:tabs>
        <w:suppressAutoHyphens/>
        <w:spacing w:after="0"/>
        <w:ind w:firstLine="709"/>
        <w:jc w:val="both"/>
        <w:rPr>
          <w:rFonts w:ascii="PT Astra Serif" w:hAnsi="PT Astra Serif"/>
          <w:sz w:val="26"/>
          <w:szCs w:val="26"/>
        </w:rPr>
      </w:pPr>
      <w:r w:rsidRPr="001A2FE0">
        <w:rPr>
          <w:rFonts w:ascii="PT Astra Serif" w:hAnsi="PT Astra Serif"/>
          <w:sz w:val="26"/>
          <w:szCs w:val="26"/>
        </w:rPr>
        <w:t>_____________________________________________________________</w:t>
      </w:r>
    </w:p>
    <w:p w:rsidR="00BD3A5E" w:rsidRPr="00A37101" w:rsidRDefault="00BD3A5E" w:rsidP="00BD3A5E">
      <w:pPr>
        <w:spacing w:after="0"/>
        <w:jc w:val="center"/>
        <w:rPr>
          <w:rFonts w:ascii="PT Astra Serif" w:hAnsi="PT Astra Serif"/>
        </w:rPr>
      </w:pPr>
      <w:r w:rsidRPr="00A37101">
        <w:rPr>
          <w:rFonts w:ascii="PT Astra Serif" w:hAnsi="PT Astra Serif"/>
        </w:rPr>
        <w:t xml:space="preserve">Подготовлено Центром </w:t>
      </w:r>
      <w:r w:rsidR="00A37101" w:rsidRPr="00A37101">
        <w:rPr>
          <w:rFonts w:ascii="PT Astra Serif" w:hAnsi="PT Astra Serif"/>
        </w:rPr>
        <w:t>«Э»</w:t>
      </w:r>
      <w:r w:rsidRPr="00A37101">
        <w:rPr>
          <w:rFonts w:ascii="PT Astra Serif" w:hAnsi="PT Astra Serif"/>
        </w:rPr>
        <w:t xml:space="preserve"> ГУ МВД России по г. Санкт-Петербургу и Ленинградской области</w:t>
      </w:r>
    </w:p>
    <w:sectPr w:rsidR="00BD3A5E" w:rsidRPr="00A37101" w:rsidSect="001837CA">
      <w:headerReference w:type="default" r:id="rId8"/>
      <w:footnotePr>
        <w:numRestart w:val="eachPage"/>
      </w:footnotePr>
      <w:pgSz w:w="11906" w:h="16838"/>
      <w:pgMar w:top="1134" w:right="567" w:bottom="1134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134F" w:rsidRDefault="00FD134F" w:rsidP="00292725">
      <w:pPr>
        <w:spacing w:after="0" w:line="240" w:lineRule="auto"/>
      </w:pPr>
      <w:r>
        <w:separator/>
      </w:r>
    </w:p>
  </w:endnote>
  <w:endnote w:type="continuationSeparator" w:id="0">
    <w:p w:rsidR="00FD134F" w:rsidRDefault="00FD134F" w:rsidP="0029272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134F" w:rsidRDefault="00FD134F" w:rsidP="00292725">
      <w:pPr>
        <w:spacing w:after="0" w:line="240" w:lineRule="auto"/>
      </w:pPr>
      <w:r>
        <w:separator/>
      </w:r>
    </w:p>
  </w:footnote>
  <w:footnote w:type="continuationSeparator" w:id="0">
    <w:p w:rsidR="00FD134F" w:rsidRDefault="00FD134F" w:rsidP="00292725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426617522"/>
      <w:docPartObj>
        <w:docPartGallery w:val="Page Numbers (Top of Page)"/>
        <w:docPartUnique/>
      </w:docPartObj>
    </w:sdtPr>
    <w:sdtEndPr>
      <w:rPr>
        <w:rFonts w:ascii="PT Astra Serif" w:hAnsi="PT Astra Serif"/>
        <w:sz w:val="26"/>
        <w:szCs w:val="26"/>
      </w:rPr>
    </w:sdtEndPr>
    <w:sdtContent>
      <w:p w:rsidR="000945F3" w:rsidRPr="00E65C9E" w:rsidRDefault="008C41C7">
        <w:pPr>
          <w:pStyle w:val="a5"/>
          <w:jc w:val="center"/>
          <w:rPr>
            <w:rFonts w:ascii="PT Astra Serif" w:hAnsi="PT Astra Serif"/>
            <w:sz w:val="26"/>
            <w:szCs w:val="26"/>
          </w:rPr>
        </w:pPr>
        <w:r w:rsidRPr="00E65C9E">
          <w:rPr>
            <w:rFonts w:ascii="PT Astra Serif" w:hAnsi="PT Astra Serif"/>
            <w:sz w:val="26"/>
            <w:szCs w:val="26"/>
          </w:rPr>
          <w:fldChar w:fldCharType="begin"/>
        </w:r>
        <w:r w:rsidRPr="00E65C9E">
          <w:rPr>
            <w:rFonts w:ascii="PT Astra Serif" w:hAnsi="PT Astra Serif"/>
            <w:sz w:val="26"/>
            <w:szCs w:val="26"/>
          </w:rPr>
          <w:instrText>PAGE   \* MERGEFORMAT</w:instrText>
        </w:r>
        <w:r w:rsidRPr="00E65C9E">
          <w:rPr>
            <w:rFonts w:ascii="PT Astra Serif" w:hAnsi="PT Astra Serif"/>
            <w:sz w:val="26"/>
            <w:szCs w:val="26"/>
          </w:rPr>
          <w:fldChar w:fldCharType="separate"/>
        </w:r>
        <w:r w:rsidR="002412D6">
          <w:rPr>
            <w:rFonts w:ascii="PT Astra Serif" w:hAnsi="PT Astra Serif"/>
            <w:noProof/>
            <w:sz w:val="26"/>
            <w:szCs w:val="26"/>
          </w:rPr>
          <w:t>4</w:t>
        </w:r>
        <w:r w:rsidRPr="00E65C9E">
          <w:rPr>
            <w:rFonts w:ascii="PT Astra Serif" w:hAnsi="PT Astra Serif"/>
            <w:sz w:val="26"/>
            <w:szCs w:val="26"/>
          </w:rPr>
          <w:fldChar w:fldCharType="end"/>
        </w:r>
      </w:p>
    </w:sdtContent>
  </w:sdt>
  <w:p w:rsidR="000945F3" w:rsidRDefault="00FD134F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C750FB7"/>
    <w:multiLevelType w:val="hybridMultilevel"/>
    <w:tmpl w:val="AA82E6D8"/>
    <w:lvl w:ilvl="0" w:tplc="F6D04A58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19382F19"/>
    <w:multiLevelType w:val="hybridMultilevel"/>
    <w:tmpl w:val="DE0044D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numRestart w:val="eachPage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815E1"/>
    <w:rsid w:val="00030006"/>
    <w:rsid w:val="00047815"/>
    <w:rsid w:val="000B19C9"/>
    <w:rsid w:val="000F6A76"/>
    <w:rsid w:val="00100696"/>
    <w:rsid w:val="00120F0C"/>
    <w:rsid w:val="00137978"/>
    <w:rsid w:val="001807BC"/>
    <w:rsid w:val="001837CA"/>
    <w:rsid w:val="00185438"/>
    <w:rsid w:val="00186EB7"/>
    <w:rsid w:val="001A2FE0"/>
    <w:rsid w:val="001B3DC2"/>
    <w:rsid w:val="001C2712"/>
    <w:rsid w:val="001E7268"/>
    <w:rsid w:val="002412D6"/>
    <w:rsid w:val="00274AD8"/>
    <w:rsid w:val="00292725"/>
    <w:rsid w:val="002B2D57"/>
    <w:rsid w:val="002D573D"/>
    <w:rsid w:val="002F3763"/>
    <w:rsid w:val="00320A68"/>
    <w:rsid w:val="00366F8D"/>
    <w:rsid w:val="0039300E"/>
    <w:rsid w:val="003A28D0"/>
    <w:rsid w:val="003B3050"/>
    <w:rsid w:val="003C2AAE"/>
    <w:rsid w:val="003F2C2A"/>
    <w:rsid w:val="0041145B"/>
    <w:rsid w:val="004346E5"/>
    <w:rsid w:val="0044754C"/>
    <w:rsid w:val="004536D3"/>
    <w:rsid w:val="00492993"/>
    <w:rsid w:val="004A7F60"/>
    <w:rsid w:val="004C5A0A"/>
    <w:rsid w:val="004F43D6"/>
    <w:rsid w:val="00501902"/>
    <w:rsid w:val="00501D78"/>
    <w:rsid w:val="0050663D"/>
    <w:rsid w:val="0051433E"/>
    <w:rsid w:val="00541441"/>
    <w:rsid w:val="00547720"/>
    <w:rsid w:val="00553F25"/>
    <w:rsid w:val="00570A3A"/>
    <w:rsid w:val="0059408E"/>
    <w:rsid w:val="00596270"/>
    <w:rsid w:val="005B07B8"/>
    <w:rsid w:val="005E7BB9"/>
    <w:rsid w:val="00615AA8"/>
    <w:rsid w:val="006771B4"/>
    <w:rsid w:val="00686F91"/>
    <w:rsid w:val="006A66DB"/>
    <w:rsid w:val="006D379F"/>
    <w:rsid w:val="006D4030"/>
    <w:rsid w:val="006F5E29"/>
    <w:rsid w:val="00742C57"/>
    <w:rsid w:val="007710CF"/>
    <w:rsid w:val="007C0336"/>
    <w:rsid w:val="007D424E"/>
    <w:rsid w:val="007F148C"/>
    <w:rsid w:val="007F1E94"/>
    <w:rsid w:val="007F4499"/>
    <w:rsid w:val="00816A62"/>
    <w:rsid w:val="008670E1"/>
    <w:rsid w:val="0087787A"/>
    <w:rsid w:val="008A1996"/>
    <w:rsid w:val="008C41C7"/>
    <w:rsid w:val="008F5ACA"/>
    <w:rsid w:val="009205C7"/>
    <w:rsid w:val="0093300E"/>
    <w:rsid w:val="0094603F"/>
    <w:rsid w:val="00975798"/>
    <w:rsid w:val="009A55FD"/>
    <w:rsid w:val="00A37101"/>
    <w:rsid w:val="00A7134B"/>
    <w:rsid w:val="00B01BF3"/>
    <w:rsid w:val="00B1574D"/>
    <w:rsid w:val="00B32B2E"/>
    <w:rsid w:val="00B5454E"/>
    <w:rsid w:val="00B808F9"/>
    <w:rsid w:val="00B92751"/>
    <w:rsid w:val="00BD3A5E"/>
    <w:rsid w:val="00C21019"/>
    <w:rsid w:val="00C53102"/>
    <w:rsid w:val="00C73555"/>
    <w:rsid w:val="00C815E1"/>
    <w:rsid w:val="00CD4160"/>
    <w:rsid w:val="00CE68CF"/>
    <w:rsid w:val="00D03710"/>
    <w:rsid w:val="00D11387"/>
    <w:rsid w:val="00D30B3F"/>
    <w:rsid w:val="00D54FBF"/>
    <w:rsid w:val="00D71DA6"/>
    <w:rsid w:val="00D817DF"/>
    <w:rsid w:val="00D95219"/>
    <w:rsid w:val="00DA2111"/>
    <w:rsid w:val="00DB4ED2"/>
    <w:rsid w:val="00E31537"/>
    <w:rsid w:val="00E474AB"/>
    <w:rsid w:val="00E65C9E"/>
    <w:rsid w:val="00E72627"/>
    <w:rsid w:val="00E76D18"/>
    <w:rsid w:val="00E77006"/>
    <w:rsid w:val="00E77BAD"/>
    <w:rsid w:val="00E82195"/>
    <w:rsid w:val="00ED1B17"/>
    <w:rsid w:val="00ED26C4"/>
    <w:rsid w:val="00ED6F8A"/>
    <w:rsid w:val="00EE3E38"/>
    <w:rsid w:val="00F32B3E"/>
    <w:rsid w:val="00F52C1E"/>
    <w:rsid w:val="00F7384B"/>
    <w:rsid w:val="00FD134F"/>
    <w:rsid w:val="00FE3F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DD745986-820C-4605-AB2E-EB3E97AD9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9272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note text"/>
    <w:basedOn w:val="a"/>
    <w:link w:val="a4"/>
    <w:uiPriority w:val="99"/>
    <w:semiHidden/>
    <w:unhideWhenUsed/>
    <w:rsid w:val="00292725"/>
    <w:pPr>
      <w:spacing w:after="0" w:line="240" w:lineRule="auto"/>
    </w:pPr>
    <w:rPr>
      <w:sz w:val="20"/>
      <w:szCs w:val="20"/>
    </w:rPr>
  </w:style>
  <w:style w:type="character" w:customStyle="1" w:styleId="a4">
    <w:name w:val="Текст сноски Знак"/>
    <w:basedOn w:val="a0"/>
    <w:link w:val="a3"/>
    <w:uiPriority w:val="99"/>
    <w:semiHidden/>
    <w:rsid w:val="00292725"/>
    <w:rPr>
      <w:sz w:val="20"/>
      <w:szCs w:val="20"/>
    </w:rPr>
  </w:style>
  <w:style w:type="paragraph" w:styleId="a5">
    <w:name w:val="header"/>
    <w:basedOn w:val="a"/>
    <w:link w:val="a6"/>
    <w:uiPriority w:val="99"/>
    <w:unhideWhenUsed/>
    <w:rsid w:val="0029272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rsid w:val="00292725"/>
  </w:style>
  <w:style w:type="character" w:styleId="a7">
    <w:name w:val="Hyperlink"/>
    <w:basedOn w:val="a0"/>
    <w:uiPriority w:val="99"/>
    <w:unhideWhenUsed/>
    <w:rsid w:val="00292725"/>
    <w:rPr>
      <w:color w:val="0563C1" w:themeColor="hyperlink"/>
      <w:u w:val="single"/>
    </w:rPr>
  </w:style>
  <w:style w:type="character" w:styleId="a8">
    <w:name w:val="footnote reference"/>
    <w:basedOn w:val="a0"/>
    <w:uiPriority w:val="99"/>
    <w:semiHidden/>
    <w:unhideWhenUsed/>
    <w:rsid w:val="00292725"/>
    <w:rPr>
      <w:vertAlign w:val="superscript"/>
    </w:rPr>
  </w:style>
  <w:style w:type="paragraph" w:styleId="a9">
    <w:name w:val="Balloon Text"/>
    <w:basedOn w:val="a"/>
    <w:link w:val="aa"/>
    <w:uiPriority w:val="99"/>
    <w:semiHidden/>
    <w:unhideWhenUsed/>
    <w:rsid w:val="00BD3A5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basedOn w:val="a0"/>
    <w:link w:val="a9"/>
    <w:uiPriority w:val="99"/>
    <w:semiHidden/>
    <w:rsid w:val="00BD3A5E"/>
    <w:rPr>
      <w:rFonts w:ascii="Segoe UI" w:hAnsi="Segoe UI" w:cs="Segoe UI"/>
      <w:sz w:val="18"/>
      <w:szCs w:val="18"/>
    </w:rPr>
  </w:style>
  <w:style w:type="paragraph" w:styleId="ab">
    <w:name w:val="List Paragraph"/>
    <w:basedOn w:val="a"/>
    <w:uiPriority w:val="34"/>
    <w:qFormat/>
    <w:rsid w:val="00E77BAD"/>
    <w:pPr>
      <w:ind w:left="720"/>
      <w:contextualSpacing/>
    </w:pPr>
  </w:style>
  <w:style w:type="paragraph" w:styleId="ac">
    <w:name w:val="footer"/>
    <w:basedOn w:val="a"/>
    <w:link w:val="ad"/>
    <w:uiPriority w:val="99"/>
    <w:unhideWhenUsed/>
    <w:rsid w:val="00E65C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E65C9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8BB0D7A-65C4-4634-9A72-6EBD83FC29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257</TotalTime>
  <Pages>4</Pages>
  <Words>1725</Words>
  <Characters>9835</Characters>
  <Application>Microsoft Office Word</Application>
  <DocSecurity>0</DocSecurity>
  <Lines>81</Lines>
  <Paragraphs>23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11537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nbulina2</dc:creator>
  <cp:keywords/>
  <dc:description/>
  <cp:lastModifiedBy>asokolov102</cp:lastModifiedBy>
  <cp:revision>55</cp:revision>
  <cp:lastPrinted>2026-01-20T08:53:00Z</cp:lastPrinted>
  <dcterms:created xsi:type="dcterms:W3CDTF">2026-05-26T16:12:00Z</dcterms:created>
  <dcterms:modified xsi:type="dcterms:W3CDTF">2026-05-28T08:58:00Z</dcterms:modified>
</cp:coreProperties>
</file>